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1C" w:rsidRDefault="0039151C" w:rsidP="0039151C">
      <w:pPr>
        <w:pStyle w:val="1"/>
      </w:pPr>
      <w:r>
        <w:t>(88-18-6)邻叔丁基苯酚的理化及危险特性表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714"/>
        <w:gridCol w:w="2608"/>
        <w:gridCol w:w="2363"/>
      </w:tblGrid>
      <w:tr w:rsidR="0039151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标 识</w:t>
            </w: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bCs/>
              </w:rPr>
            </w:pPr>
            <w:r>
              <w:rPr>
                <w:rFonts w:ascii="宋体" w:hAnsi="宋体" w:hint="eastAsia"/>
                <w:bCs/>
              </w:rPr>
              <w:t>中文名:</w:t>
            </w:r>
            <w:r>
              <w:rPr>
                <w:rFonts w:ascii="宋体" w:hAnsi="宋体" w:hint="eastAsia"/>
                <w:szCs w:val="18"/>
              </w:rPr>
              <w:t xml:space="preserve"> 邻叔丁基苯酚；2-叔丁基苯酚</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o-tert-butyl phenol</w:t>
            </w:r>
            <w:r>
              <w:rPr>
                <w:rFonts w:ascii="宋体" w:hAnsi="宋体" w:hint="eastAsia"/>
                <w:lang w:val="en-GB"/>
              </w:rPr>
              <w:t>；</w:t>
            </w:r>
            <w:r>
              <w:rPr>
                <w:rFonts w:ascii="宋体" w:hAnsi="宋体" w:hint="eastAsia"/>
                <w:szCs w:val="18"/>
              </w:rPr>
              <w:t>2-tert-butyl phenol</w:t>
            </w:r>
          </w:p>
        </w:tc>
      </w:tr>
      <w:tr w:rsidR="0039151C" w:rsidTr="0090435F">
        <w:trPr>
          <w:cantSplit/>
          <w:jc w:val="center"/>
        </w:trPr>
        <w:tc>
          <w:tcPr>
            <w:tcW w:w="489" w:type="dxa"/>
            <w:vMerge/>
            <w:tcBorders>
              <w:left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10</w:t>
            </w:r>
            <w:r>
              <w:rPr>
                <w:rFonts w:ascii="宋体" w:hAnsi="宋体" w:hint="eastAsia"/>
                <w:szCs w:val="18"/>
              </w:rPr>
              <w:t>H</w:t>
            </w:r>
            <w:r>
              <w:rPr>
                <w:rFonts w:ascii="宋体" w:hAnsi="宋体" w:hint="eastAsia"/>
                <w:szCs w:val="18"/>
                <w:vertAlign w:val="subscript"/>
              </w:rPr>
              <w:t>14</w:t>
            </w:r>
            <w:r>
              <w:rPr>
                <w:rFonts w:ascii="宋体" w:hAnsi="宋体" w:hint="eastAsia"/>
                <w:szCs w:val="18"/>
              </w:rPr>
              <w:t>O</w:t>
            </w:r>
          </w:p>
        </w:tc>
        <w:tc>
          <w:tcPr>
            <w:tcW w:w="2608"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分子量：150.21</w:t>
            </w:r>
          </w:p>
        </w:tc>
        <w:tc>
          <w:tcPr>
            <w:tcW w:w="2363"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UN编号：2229</w:t>
            </w:r>
          </w:p>
        </w:tc>
      </w:tr>
      <w:tr w:rsidR="0039151C" w:rsidTr="0090435F">
        <w:trPr>
          <w:cantSplit/>
          <w:jc w:val="center"/>
        </w:trPr>
        <w:tc>
          <w:tcPr>
            <w:tcW w:w="489" w:type="dxa"/>
            <w:vMerge/>
            <w:tcBorders>
              <w:left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2608"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危规号：61701</w:t>
            </w:r>
          </w:p>
        </w:tc>
        <w:tc>
          <w:tcPr>
            <w:tcW w:w="2363"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CAS号：88-18-6</w:t>
            </w:r>
          </w:p>
        </w:tc>
      </w:tr>
      <w:tr w:rsidR="0039151C" w:rsidTr="0090435F">
        <w:trPr>
          <w:cantSplit/>
          <w:jc w:val="center"/>
        </w:trPr>
        <w:tc>
          <w:tcPr>
            <w:tcW w:w="489" w:type="dxa"/>
            <w:vMerge/>
            <w:tcBorders>
              <w:left w:val="single" w:sz="4" w:space="0" w:color="auto"/>
              <w:bottom w:val="nil"/>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 xml:space="preserve">包装标志：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 xml:space="preserve">包装类别： </w:t>
            </w:r>
          </w:p>
        </w:tc>
      </w:tr>
      <w:tr w:rsidR="0039151C"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理</w:t>
            </w:r>
          </w:p>
          <w:p w:rsidR="0039151C" w:rsidRDefault="0039151C" w:rsidP="0090435F">
            <w:pPr>
              <w:spacing w:line="276" w:lineRule="exact"/>
              <w:rPr>
                <w:rFonts w:ascii="宋体" w:hAnsi="宋体"/>
              </w:rPr>
            </w:pPr>
            <w:r>
              <w:rPr>
                <w:rFonts w:ascii="宋体" w:hAnsi="宋体" w:hint="eastAsia"/>
              </w:rPr>
              <w:t>化</w:t>
            </w:r>
          </w:p>
          <w:p w:rsidR="0039151C" w:rsidRDefault="0039151C" w:rsidP="0090435F">
            <w:pPr>
              <w:spacing w:line="276" w:lineRule="exact"/>
              <w:rPr>
                <w:rFonts w:ascii="宋体" w:hAnsi="宋体"/>
              </w:rPr>
            </w:pPr>
            <w:r>
              <w:rPr>
                <w:rFonts w:ascii="宋体" w:hAnsi="宋体" w:hint="eastAsia"/>
              </w:rPr>
              <w:t>性</w:t>
            </w:r>
          </w:p>
          <w:p w:rsidR="0039151C" w:rsidRDefault="0039151C"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外观与性状：</w:t>
            </w:r>
            <w:r>
              <w:rPr>
                <w:rFonts w:ascii="宋体" w:hAnsi="宋体" w:hint="eastAsia"/>
                <w:szCs w:val="18"/>
              </w:rPr>
              <w:t>淡黄色油状液体。</w:t>
            </w:r>
          </w:p>
        </w:tc>
      </w:tr>
      <w:tr w:rsidR="0039151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溶解性：</w:t>
            </w:r>
            <w:r>
              <w:rPr>
                <w:rFonts w:ascii="宋体" w:hAnsi="宋体" w:hint="eastAsia"/>
                <w:szCs w:val="18"/>
              </w:rPr>
              <w:t>不溶于水，溶于甲苯、乙醇。</w:t>
            </w:r>
          </w:p>
        </w:tc>
      </w:tr>
      <w:tr w:rsidR="0039151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熔点（℃）：-7</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沸点（℃）：</w:t>
            </w:r>
            <w:r>
              <w:rPr>
                <w:rFonts w:ascii="宋体" w:hAnsi="宋体" w:hint="eastAsia"/>
                <w:szCs w:val="18"/>
              </w:rPr>
              <w:t>221～224</w:t>
            </w:r>
          </w:p>
        </w:tc>
      </w:tr>
      <w:tr w:rsidR="0039151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相对密度（水＝1）：</w:t>
            </w:r>
            <w:r>
              <w:rPr>
                <w:rFonts w:ascii="宋体" w:hAnsi="宋体" w:hint="eastAsia"/>
                <w:szCs w:val="18"/>
              </w:rPr>
              <w:t>0.9783</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相对密度（空气＝1）：无资料</w:t>
            </w:r>
          </w:p>
        </w:tc>
      </w:tr>
      <w:tr w:rsidR="0039151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饱和蒸气压（kPa）：</w:t>
            </w:r>
            <w:r>
              <w:rPr>
                <w:rFonts w:ascii="宋体" w:hAnsi="宋体" w:hint="eastAsia"/>
                <w:szCs w:val="18"/>
              </w:rPr>
              <w:t>0.067(20℃)</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燃烧热（kJ/mol）：无资料</w:t>
            </w:r>
          </w:p>
        </w:tc>
      </w:tr>
      <w:tr w:rsidR="0039151C"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临界温度（℃）：</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 xml:space="preserve">临界压力（MPa）： </w:t>
            </w:r>
          </w:p>
        </w:tc>
      </w:tr>
      <w:tr w:rsidR="0039151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燃</w:t>
            </w:r>
          </w:p>
          <w:p w:rsidR="0039151C" w:rsidRDefault="0039151C" w:rsidP="0090435F">
            <w:pPr>
              <w:spacing w:line="276" w:lineRule="exact"/>
              <w:rPr>
                <w:rFonts w:ascii="宋体" w:hAnsi="宋体"/>
              </w:rPr>
            </w:pPr>
            <w:r>
              <w:rPr>
                <w:rFonts w:ascii="宋体" w:hAnsi="宋体" w:hint="eastAsia"/>
              </w:rPr>
              <w:t>烧</w:t>
            </w:r>
          </w:p>
          <w:p w:rsidR="0039151C" w:rsidRDefault="0039151C" w:rsidP="0090435F">
            <w:pPr>
              <w:spacing w:line="276" w:lineRule="exact"/>
              <w:rPr>
                <w:rFonts w:ascii="宋体" w:hAnsi="宋体"/>
              </w:rPr>
            </w:pPr>
            <w:r>
              <w:rPr>
                <w:rFonts w:ascii="宋体" w:hAnsi="宋体" w:hint="eastAsia"/>
              </w:rPr>
              <w:t>爆</w:t>
            </w:r>
          </w:p>
          <w:p w:rsidR="0039151C" w:rsidRDefault="0039151C" w:rsidP="0090435F">
            <w:pPr>
              <w:spacing w:line="276" w:lineRule="exact"/>
              <w:rPr>
                <w:rFonts w:ascii="宋体" w:hAnsi="宋体"/>
              </w:rPr>
            </w:pPr>
            <w:r>
              <w:rPr>
                <w:rFonts w:ascii="宋体" w:hAnsi="宋体" w:hint="eastAsia"/>
              </w:rPr>
              <w:t>炸</w:t>
            </w:r>
          </w:p>
          <w:p w:rsidR="0039151C" w:rsidRDefault="0039151C" w:rsidP="0090435F">
            <w:pPr>
              <w:spacing w:line="276" w:lineRule="exact"/>
              <w:rPr>
                <w:rFonts w:ascii="宋体" w:hAnsi="宋体"/>
              </w:rPr>
            </w:pPr>
            <w:r>
              <w:rPr>
                <w:rFonts w:ascii="宋体" w:hAnsi="宋体" w:hint="eastAsia"/>
              </w:rPr>
              <w:t>危</w:t>
            </w:r>
          </w:p>
          <w:p w:rsidR="0039151C" w:rsidRDefault="0039151C" w:rsidP="0090435F">
            <w:pPr>
              <w:spacing w:line="276" w:lineRule="exact"/>
              <w:rPr>
                <w:rFonts w:ascii="宋体" w:hAnsi="宋体"/>
              </w:rPr>
            </w:pPr>
            <w:r>
              <w:rPr>
                <w:rFonts w:ascii="宋体" w:hAnsi="宋体" w:hint="eastAsia"/>
              </w:rPr>
              <w:t>险</w:t>
            </w:r>
          </w:p>
          <w:p w:rsidR="0039151C" w:rsidRDefault="0039151C" w:rsidP="0090435F">
            <w:pPr>
              <w:spacing w:line="276" w:lineRule="exact"/>
              <w:rPr>
                <w:rFonts w:ascii="宋体" w:hAnsi="宋体"/>
              </w:rPr>
            </w:pPr>
            <w:r>
              <w:rPr>
                <w:rFonts w:ascii="宋体" w:hAnsi="宋体" w:hint="eastAsia"/>
              </w:rPr>
              <w:t>性</w:t>
            </w: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燃烧性：可燃</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闪点（℃）：110</w:t>
            </w:r>
          </w:p>
        </w:tc>
      </w:tr>
      <w:tr w:rsidR="0039151C" w:rsidTr="0090435F">
        <w:trPr>
          <w:cantSplit/>
          <w:jc w:val="center"/>
        </w:trPr>
        <w:tc>
          <w:tcPr>
            <w:tcW w:w="489" w:type="dxa"/>
            <w:vMerge/>
            <w:tcBorders>
              <w:top w:val="single" w:sz="4" w:space="0" w:color="auto"/>
              <w:left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爆炸下限（%）：无资料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爆炸上限（%）：无资料</w:t>
            </w:r>
          </w:p>
        </w:tc>
      </w:tr>
      <w:tr w:rsidR="0039151C" w:rsidTr="0090435F">
        <w:trPr>
          <w:cantSplit/>
          <w:jc w:val="center"/>
        </w:trPr>
        <w:tc>
          <w:tcPr>
            <w:tcW w:w="489" w:type="dxa"/>
            <w:vMerge/>
            <w:tcBorders>
              <w:top w:val="single" w:sz="4" w:space="0" w:color="auto"/>
              <w:left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引燃温度（℃）：无资料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最小点火能（mJ）：无资料</w:t>
            </w:r>
          </w:p>
        </w:tc>
      </w:tr>
      <w:tr w:rsidR="0039151C" w:rsidTr="0090435F">
        <w:trPr>
          <w:cantSplit/>
          <w:jc w:val="center"/>
        </w:trPr>
        <w:tc>
          <w:tcPr>
            <w:tcW w:w="489" w:type="dxa"/>
            <w:vMerge/>
            <w:tcBorders>
              <w:left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最大爆炸压力（MPa）：无资料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 xml:space="preserve">稳定性： </w:t>
            </w:r>
          </w:p>
        </w:tc>
      </w:tr>
      <w:tr w:rsidR="0039151C" w:rsidTr="0090435F">
        <w:trPr>
          <w:cantSplit/>
          <w:jc w:val="center"/>
        </w:trPr>
        <w:tc>
          <w:tcPr>
            <w:tcW w:w="489" w:type="dxa"/>
            <w:vMerge/>
            <w:tcBorders>
              <w:left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 xml:space="preserve">聚合危害：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燃烧分解产物:一氧化碳、二氧化碳。</w:t>
            </w:r>
          </w:p>
        </w:tc>
      </w:tr>
      <w:tr w:rsidR="0039151C" w:rsidTr="0090435F">
        <w:trPr>
          <w:cantSplit/>
          <w:jc w:val="center"/>
        </w:trPr>
        <w:tc>
          <w:tcPr>
            <w:tcW w:w="489" w:type="dxa"/>
            <w:vMerge/>
            <w:tcBorders>
              <w:left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 xml:space="preserve">避免接触的条件：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禁忌物：</w:t>
            </w:r>
            <w:r>
              <w:rPr>
                <w:rFonts w:ascii="宋体" w:hAnsi="宋体" w:hint="eastAsia"/>
                <w:szCs w:val="18"/>
              </w:rPr>
              <w:t>碱类、酰基氯、酸酐、氧化剂、铜。</w:t>
            </w:r>
          </w:p>
        </w:tc>
      </w:tr>
      <w:tr w:rsidR="0039151C" w:rsidTr="0090435F">
        <w:trPr>
          <w:cantSplit/>
          <w:jc w:val="center"/>
        </w:trPr>
        <w:tc>
          <w:tcPr>
            <w:tcW w:w="489" w:type="dxa"/>
            <w:vMerge/>
            <w:tcBorders>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危险特性：</w:t>
            </w:r>
            <w:r>
              <w:rPr>
                <w:rFonts w:ascii="宋体" w:hAnsi="宋体" w:hint="eastAsia"/>
                <w:szCs w:val="18"/>
              </w:rPr>
              <w:t>遇明火、高热可燃。与氧化剂可发生反应。受高热分解放出有毒的气体。具有腐蚀性。若遇高热，容器内压增大，有开裂和爆炸的危险。</w:t>
            </w:r>
          </w:p>
        </w:tc>
      </w:tr>
      <w:tr w:rsidR="0039151C" w:rsidTr="0090435F">
        <w:trPr>
          <w:cantSplit/>
          <w:jc w:val="center"/>
        </w:trPr>
        <w:tc>
          <w:tcPr>
            <w:tcW w:w="489" w:type="dxa"/>
            <w:vMerge/>
            <w:tcBorders>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39151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毒</w:t>
            </w:r>
          </w:p>
          <w:p w:rsidR="0039151C" w:rsidRDefault="0039151C" w:rsidP="0090435F">
            <w:pPr>
              <w:spacing w:line="276"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39151C" w:rsidRDefault="0039151C"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39151C"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侵入途经：吸入、食入、经皮吸收。</w:t>
            </w:r>
          </w:p>
        </w:tc>
      </w:tr>
      <w:tr w:rsidR="0039151C" w:rsidTr="0090435F">
        <w:trPr>
          <w:cantSplit/>
          <w:jc w:val="center"/>
        </w:trPr>
        <w:tc>
          <w:tcPr>
            <w:tcW w:w="489" w:type="dxa"/>
            <w:vMerge/>
            <w:tcBorders>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szCs w:val="18"/>
              </w:rPr>
              <w:t>有毒。对眼睛、皮肤和粘膜有中等刺激作用。吸入可引起喉、支气管的痉挛、炎症、化学性肺炎、肺水肿等。 </w:t>
            </w:r>
          </w:p>
        </w:tc>
      </w:tr>
      <w:tr w:rsidR="0039151C" w:rsidTr="0090435F">
        <w:trPr>
          <w:cantSplit/>
          <w:jc w:val="center"/>
        </w:trPr>
        <w:tc>
          <w:tcPr>
            <w:tcW w:w="489" w:type="dxa"/>
            <w:tcBorders>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急</w:t>
            </w:r>
          </w:p>
          <w:p w:rsidR="0039151C" w:rsidRDefault="0039151C"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皮肤接触：</w:t>
            </w:r>
            <w:r>
              <w:rPr>
                <w:rFonts w:ascii="宋体" w:hAnsi="宋体" w:hint="eastAsia"/>
                <w:szCs w:val="18"/>
              </w:rPr>
              <w:t>脱去污染的衣着，用大量流动清水冲洗。</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 </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39151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防</w:t>
            </w:r>
          </w:p>
          <w:p w:rsidR="0039151C" w:rsidRDefault="0039151C"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工程控制：</w:t>
            </w:r>
            <w:r>
              <w:rPr>
                <w:rFonts w:ascii="宋体" w:hAnsi="宋体" w:hint="eastAsia"/>
                <w:szCs w:val="18"/>
              </w:rPr>
              <w:t>密闭操作，局部排风。</w:t>
            </w:r>
            <w:r>
              <w:rPr>
                <w:rFonts w:ascii="宋体" w:hAnsi="宋体" w:hint="eastAsia"/>
              </w:rPr>
              <w:t xml:space="preserve">    ※呼吸系统防护：</w:t>
            </w:r>
            <w:r>
              <w:rPr>
                <w:rFonts w:ascii="宋体" w:hAnsi="宋体" w:hint="eastAsia"/>
                <w:szCs w:val="18"/>
              </w:rPr>
              <w:t>空气中浓度超标时，必须佩戴自吸过滤式防毒面具（半面罩）。紧急事态抢救或撤离时，应该佩戴空气呼吸器。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戴化学安全防护眼镜。</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穿防毒物渗透工作服。</w:t>
            </w:r>
            <w:r>
              <w:rPr>
                <w:rFonts w:ascii="宋体" w:hAnsi="宋体" w:hint="eastAsia"/>
              </w:rPr>
              <w:t xml:space="preserve">    ※</w:t>
            </w:r>
            <w:r>
              <w:rPr>
                <w:rFonts w:ascii="宋体" w:hAnsi="宋体"/>
              </w:rPr>
              <w:t>手防护</w:t>
            </w:r>
            <w:r>
              <w:rPr>
                <w:rFonts w:ascii="宋体" w:hAnsi="宋体" w:hint="eastAsia"/>
              </w:rPr>
              <w:t>：</w:t>
            </w:r>
            <w:r>
              <w:rPr>
                <w:rFonts w:ascii="宋体" w:hAnsi="宋体" w:hint="eastAsia"/>
                <w:szCs w:val="18"/>
              </w:rPr>
              <w:t>戴橡胶手套。</w:t>
            </w:r>
            <w:r>
              <w:rPr>
                <w:rFonts w:ascii="宋体" w:hAnsi="宋体" w:hint="eastAsia"/>
              </w:rPr>
              <w:t xml:space="preserve">    ※其它：</w:t>
            </w:r>
            <w:r>
              <w:rPr>
                <w:rFonts w:ascii="宋体" w:hAnsi="宋体" w:hint="eastAsia"/>
                <w:szCs w:val="18"/>
              </w:rPr>
              <w:t>工作场所禁止吸烟、进食和饮水，饭前要洗手。工作完毕，淋浴更衣。保持良好的卫生习惯。 </w:t>
            </w:r>
          </w:p>
        </w:tc>
      </w:tr>
      <w:tr w:rsidR="0039151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rPr>
              <w:t>泄</w:t>
            </w:r>
          </w:p>
          <w:p w:rsidR="0039151C" w:rsidRDefault="0039151C" w:rsidP="0090435F">
            <w:pPr>
              <w:spacing w:line="276" w:lineRule="exact"/>
              <w:rPr>
                <w:rFonts w:ascii="宋体" w:hAnsi="宋体"/>
              </w:rPr>
            </w:pPr>
            <w:r>
              <w:rPr>
                <w:rFonts w:ascii="宋体" w:hAnsi="宋体" w:hint="eastAsia"/>
              </w:rPr>
              <w:t>漏</w:t>
            </w:r>
          </w:p>
          <w:p w:rsidR="0039151C" w:rsidRDefault="0039151C" w:rsidP="0090435F">
            <w:pPr>
              <w:spacing w:line="276" w:lineRule="exact"/>
              <w:rPr>
                <w:rFonts w:ascii="宋体" w:hAnsi="宋体"/>
              </w:rPr>
            </w:pPr>
            <w:r>
              <w:rPr>
                <w:rFonts w:ascii="宋体" w:hAnsi="宋体" w:hint="eastAsia"/>
              </w:rPr>
              <w:t>处</w:t>
            </w:r>
          </w:p>
          <w:p w:rsidR="0039151C" w:rsidRDefault="0039151C" w:rsidP="0090435F">
            <w:pPr>
              <w:spacing w:line="27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51C" w:rsidRDefault="0039151C" w:rsidP="0090435F">
            <w:pPr>
              <w:spacing w:line="276" w:lineRule="exact"/>
              <w:rPr>
                <w:rFonts w:ascii="宋体" w:hAnsi="宋体"/>
              </w:rPr>
            </w:pPr>
            <w:r>
              <w:rPr>
                <w:rFonts w:ascii="宋体" w:hAnsi="宋体" w:hint="eastAsia"/>
                <w:szCs w:val="18"/>
              </w:rPr>
              <w:t>迅速撤离泄漏污染区人员至安全区，并进行隔离，严格限制出入。切断火源。建议应急处理人员戴自给式呼吸器，穿防腐防毒服。不要直接接触泄漏物。尽可能切断泄漏源。防止流入下水道、排洪沟等限制性空间。小量泄漏：用砂土吸收。大量泄漏：构筑围堤或挖坑收容。用泵转移至槽车或专用收集器内，回收或运至废物处理场所处置。</w:t>
            </w:r>
          </w:p>
        </w:tc>
      </w:tr>
      <w:tr w:rsidR="0039151C" w:rsidTr="0090435F">
        <w:trPr>
          <w:cantSplit/>
          <w:jc w:val="center"/>
        </w:trPr>
        <w:tc>
          <w:tcPr>
            <w:tcW w:w="489" w:type="dxa"/>
            <w:tcBorders>
              <w:top w:val="single" w:sz="4" w:space="0" w:color="auto"/>
              <w:left w:val="single" w:sz="4" w:space="0" w:color="auto"/>
              <w:right w:val="single" w:sz="4" w:space="0" w:color="auto"/>
            </w:tcBorders>
            <w:vAlign w:val="center"/>
          </w:tcPr>
          <w:p w:rsidR="0039151C" w:rsidRDefault="0039151C" w:rsidP="0090435F">
            <w:pPr>
              <w:spacing w:line="276" w:lineRule="exact"/>
              <w:rPr>
                <w:rFonts w:ascii="宋体" w:hAnsi="宋体"/>
                <w:bCs/>
              </w:rPr>
            </w:pPr>
            <w:r>
              <w:rPr>
                <w:rFonts w:ascii="宋体" w:hAnsi="宋体" w:hint="eastAsia"/>
                <w:bCs/>
              </w:rPr>
              <w:t>储</w:t>
            </w:r>
          </w:p>
          <w:p w:rsidR="0039151C" w:rsidRDefault="0039151C"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39151C" w:rsidRDefault="0039151C" w:rsidP="0090435F">
            <w:pPr>
              <w:spacing w:line="276" w:lineRule="exact"/>
              <w:rPr>
                <w:rFonts w:ascii="宋体" w:hAnsi="宋体"/>
                <w:szCs w:val="18"/>
              </w:rPr>
            </w:pPr>
            <w:r>
              <w:rPr>
                <w:rFonts w:ascii="宋体" w:hAnsi="宋体" w:hint="eastAsia"/>
                <w:szCs w:val="18"/>
              </w:rPr>
              <w:t>储存于阴凉、通风的库房。远离火种、热源。防止阳光直射。保持容器密封。应与氧化剂、酸酐、酰基氯、碱类、食用化学品分开存放，切忌混储。配备相应品种和数量的消防器材。储区应备有泄漏应急处理设备和合适的收容材料。</w:t>
            </w:r>
          </w:p>
          <w:p w:rsidR="0039151C" w:rsidRDefault="0039151C" w:rsidP="0090435F">
            <w:pPr>
              <w:spacing w:line="276"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1C"/>
    <w:rsid w:val="0039151C"/>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7F6AA-53DE-4C23-B1C4-956AA7A3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9151C"/>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151C"/>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zyhq</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